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RPr="00410281" w:rsidP="00410281">
      <w:pPr>
        <w:spacing w:after="0" w:line="480" w:lineRule="auto"/>
        <w:contextualSpacing/>
        <w:jc w:val="center"/>
        <w:rPr>
          <w:rFonts w:ascii="Times New Roman" w:hAnsi="Times New Roman" w:cs="Times New Roman"/>
          <w:b/>
          <w:sz w:val="24"/>
          <w:szCs w:val="24"/>
        </w:rPr>
      </w:pPr>
      <w:r w:rsidRPr="00410281">
        <w:rPr>
          <w:rFonts w:ascii="Times New Roman" w:hAnsi="Times New Roman" w:cs="Times New Roman"/>
          <w:b/>
          <w:sz w:val="24"/>
          <w:szCs w:val="24"/>
        </w:rPr>
        <w:t>Where are Memories Located?</w:t>
      </w:r>
    </w:p>
    <w:p w:rsidR="00410281" w:rsidP="00086A5A">
      <w:pPr>
        <w:spacing w:after="0" w:line="480" w:lineRule="auto"/>
        <w:contextualSpacing/>
        <w:jc w:val="center"/>
        <w:rPr>
          <w:rFonts w:ascii="Times New Roman" w:hAnsi="Times New Roman" w:cs="Times New Roman"/>
          <w:b/>
          <w:sz w:val="24"/>
          <w:szCs w:val="24"/>
        </w:rPr>
      </w:pPr>
    </w:p>
    <w:p w:rsidR="00410281" w:rsidRPr="00410281" w:rsidP="00086A5A">
      <w:pPr>
        <w:spacing w:after="0" w:line="480" w:lineRule="auto"/>
        <w:contextualSpacing/>
        <w:jc w:val="center"/>
        <w:rPr>
          <w:rFonts w:ascii="Times New Roman" w:hAnsi="Times New Roman" w:cs="Times New Roman"/>
          <w:sz w:val="24"/>
          <w:szCs w:val="24"/>
        </w:rPr>
      </w:pPr>
      <w:r w:rsidRPr="00410281">
        <w:rPr>
          <w:rFonts w:ascii="Times New Roman" w:hAnsi="Times New Roman" w:cs="Times New Roman"/>
          <w:sz w:val="24"/>
          <w:szCs w:val="24"/>
        </w:rPr>
        <w:t>Name:</w:t>
      </w:r>
    </w:p>
    <w:p w:rsidR="00410281" w:rsidRPr="00410281" w:rsidP="00086A5A">
      <w:pPr>
        <w:spacing w:after="0" w:line="480" w:lineRule="auto"/>
        <w:contextualSpacing/>
        <w:jc w:val="center"/>
        <w:rPr>
          <w:rFonts w:ascii="Times New Roman" w:hAnsi="Times New Roman" w:cs="Times New Roman"/>
          <w:sz w:val="24"/>
          <w:szCs w:val="24"/>
        </w:rPr>
      </w:pPr>
      <w:r w:rsidRPr="00410281">
        <w:rPr>
          <w:rFonts w:ascii="Times New Roman" w:hAnsi="Times New Roman" w:cs="Times New Roman"/>
          <w:sz w:val="24"/>
          <w:szCs w:val="24"/>
        </w:rPr>
        <w:t>Institution:</w:t>
      </w:r>
    </w:p>
    <w:p w:rsidR="00410281" w:rsidRPr="00410281" w:rsidP="00086A5A">
      <w:pPr>
        <w:spacing w:after="0" w:line="480" w:lineRule="auto"/>
        <w:contextualSpacing/>
        <w:jc w:val="center"/>
        <w:rPr>
          <w:rFonts w:ascii="Times New Roman" w:hAnsi="Times New Roman" w:cs="Times New Roman"/>
          <w:sz w:val="24"/>
          <w:szCs w:val="24"/>
        </w:rPr>
      </w:pPr>
      <w:r w:rsidRPr="00410281">
        <w:rPr>
          <w:rFonts w:ascii="Times New Roman" w:hAnsi="Times New Roman" w:cs="Times New Roman"/>
          <w:sz w:val="24"/>
          <w:szCs w:val="24"/>
        </w:rPr>
        <w:t>Course:</w:t>
      </w:r>
    </w:p>
    <w:p w:rsidR="00410281" w:rsidRPr="00410281" w:rsidP="00086A5A">
      <w:pPr>
        <w:spacing w:after="0" w:line="480" w:lineRule="auto"/>
        <w:contextualSpacing/>
        <w:jc w:val="center"/>
        <w:rPr>
          <w:rFonts w:ascii="Times New Roman" w:hAnsi="Times New Roman" w:cs="Times New Roman"/>
          <w:sz w:val="24"/>
          <w:szCs w:val="24"/>
        </w:rPr>
      </w:pPr>
      <w:r w:rsidRPr="00410281">
        <w:rPr>
          <w:rFonts w:ascii="Times New Roman" w:hAnsi="Times New Roman" w:cs="Times New Roman"/>
          <w:sz w:val="24"/>
          <w:szCs w:val="24"/>
        </w:rPr>
        <w:t>Instructor:</w:t>
      </w:r>
    </w:p>
    <w:p w:rsidR="00410281" w:rsidRPr="00410281" w:rsidP="00086A5A">
      <w:pPr>
        <w:spacing w:after="0" w:line="480" w:lineRule="auto"/>
        <w:contextualSpacing/>
        <w:jc w:val="center"/>
        <w:rPr>
          <w:rFonts w:ascii="Times New Roman" w:hAnsi="Times New Roman" w:cs="Times New Roman"/>
          <w:sz w:val="24"/>
          <w:szCs w:val="24"/>
        </w:rPr>
      </w:pPr>
      <w:r w:rsidRPr="00410281">
        <w:rPr>
          <w:rFonts w:ascii="Times New Roman" w:hAnsi="Times New Roman" w:cs="Times New Roman"/>
          <w:sz w:val="24"/>
          <w:szCs w:val="24"/>
        </w:rPr>
        <w:t>Date:</w:t>
      </w: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410281" w:rsidP="00086A5A">
      <w:pPr>
        <w:spacing w:after="0" w:line="480" w:lineRule="auto"/>
        <w:contextualSpacing/>
        <w:jc w:val="center"/>
        <w:rPr>
          <w:rFonts w:ascii="Times New Roman" w:hAnsi="Times New Roman" w:cs="Times New Roman"/>
          <w:b/>
          <w:sz w:val="24"/>
          <w:szCs w:val="24"/>
        </w:rPr>
      </w:pPr>
    </w:p>
    <w:p w:rsidR="002A15A8" w:rsidRPr="00410281" w:rsidP="00086A5A">
      <w:pPr>
        <w:spacing w:after="0" w:line="480" w:lineRule="auto"/>
        <w:contextualSpacing/>
        <w:jc w:val="center"/>
        <w:rPr>
          <w:rFonts w:ascii="Times New Roman" w:hAnsi="Times New Roman" w:cs="Times New Roman"/>
          <w:b/>
          <w:sz w:val="24"/>
          <w:szCs w:val="24"/>
        </w:rPr>
      </w:pPr>
      <w:r w:rsidRPr="00410281">
        <w:rPr>
          <w:rFonts w:ascii="Times New Roman" w:hAnsi="Times New Roman" w:cs="Times New Roman"/>
          <w:b/>
          <w:sz w:val="24"/>
          <w:szCs w:val="24"/>
        </w:rPr>
        <w:t>Where are Memories Located?</w:t>
      </w:r>
    </w:p>
    <w:p w:rsidR="00086A5A" w:rsidRPr="00410281" w:rsidP="00086A5A">
      <w:pPr>
        <w:spacing w:after="0" w:line="480" w:lineRule="auto"/>
        <w:contextualSpacing/>
        <w:rPr>
          <w:rFonts w:ascii="Times New Roman" w:hAnsi="Times New Roman" w:cs="Times New Roman"/>
          <w:sz w:val="24"/>
          <w:szCs w:val="24"/>
        </w:rPr>
      </w:pPr>
      <w:r w:rsidRPr="00410281">
        <w:rPr>
          <w:rFonts w:ascii="Times New Roman" w:hAnsi="Times New Roman" w:cs="Times New Roman"/>
          <w:sz w:val="24"/>
          <w:szCs w:val="24"/>
        </w:rPr>
        <w:tab/>
      </w:r>
      <w:r w:rsidRPr="00410281" w:rsidR="00BE60A5">
        <w:rPr>
          <w:rFonts w:ascii="Times New Roman" w:hAnsi="Times New Roman" w:cs="Times New Roman"/>
          <w:sz w:val="24"/>
          <w:szCs w:val="24"/>
        </w:rPr>
        <w:t>The hippocampus, positioned in the temporal lobe in the cerebrum, is where paroxysmal memories are stored and archived for future reference. Episodic remembrances are introspective experiences of particular situations and events, such as the coffee we had with a loved one a while back.</w:t>
      </w:r>
      <w:r w:rsidRPr="00410281" w:rsidR="007C424B">
        <w:rPr>
          <w:rFonts w:ascii="Times New Roman" w:hAnsi="Times New Roman" w:cs="Times New Roman"/>
          <w:sz w:val="24"/>
          <w:szCs w:val="24"/>
        </w:rPr>
        <w:t xml:space="preserve"> </w:t>
      </w:r>
      <w:r w:rsidRPr="00410281" w:rsidR="00410281">
        <w:rPr>
          <w:rFonts w:ascii="Times New Roman" w:hAnsi="Times New Roman" w:cs="Times New Roman"/>
          <w:sz w:val="24"/>
          <w:szCs w:val="24"/>
        </w:rPr>
        <w:t xml:space="preserve">One of the </w:t>
      </w:r>
      <w:r w:rsidRPr="00410281" w:rsidR="007C424B">
        <w:rPr>
          <w:rFonts w:ascii="Times New Roman" w:hAnsi="Times New Roman" w:cs="Times New Roman"/>
          <w:sz w:val="24"/>
          <w:szCs w:val="24"/>
        </w:rPr>
        <w:t xml:space="preserve">primary sources of forgetting is the failure to extract a recollection. </w:t>
      </w:r>
      <w:r w:rsidRPr="00410281" w:rsidR="00410281">
        <w:rPr>
          <w:rFonts w:ascii="Times New Roman" w:hAnsi="Times New Roman" w:cs="Times New Roman"/>
          <w:sz w:val="24"/>
          <w:szCs w:val="24"/>
        </w:rPr>
        <w:t>According to Ricker et al. (2016), t</w:t>
      </w:r>
      <w:r w:rsidRPr="00410281" w:rsidR="007C424B">
        <w:rPr>
          <w:rFonts w:ascii="Times New Roman" w:hAnsi="Times New Roman" w:cs="Times New Roman"/>
          <w:sz w:val="24"/>
          <w:szCs w:val="24"/>
        </w:rPr>
        <w:t>he decay theo</w:t>
      </w:r>
      <w:r w:rsidR="000638B5">
        <w:rPr>
          <w:rFonts w:ascii="Times New Roman" w:hAnsi="Times New Roman" w:cs="Times New Roman"/>
          <w:sz w:val="24"/>
          <w:szCs w:val="24"/>
        </w:rPr>
        <w:t xml:space="preserve">ry reasonably explains </w:t>
      </w:r>
      <w:r w:rsidR="002A584F">
        <w:rPr>
          <w:rFonts w:ascii="Times New Roman" w:hAnsi="Times New Roman" w:cs="Times New Roman"/>
          <w:sz w:val="24"/>
          <w:szCs w:val="24"/>
        </w:rPr>
        <w:t>memory</w:t>
      </w:r>
      <w:r w:rsidRPr="00410281" w:rsidR="007C424B">
        <w:rPr>
          <w:rFonts w:ascii="Times New Roman" w:hAnsi="Times New Roman" w:cs="Times New Roman"/>
          <w:sz w:val="24"/>
          <w:szCs w:val="24"/>
        </w:rPr>
        <w:t xml:space="preserve"> collapse. Each time a significant idea is created, a memory is formed, as per this theory. According to decay theory, these remembrance traces fizzle and disappear altogether. If the details are not gathered and practiced, we will forg</w:t>
      </w:r>
      <w:r w:rsidRPr="00410281" w:rsidR="00410281">
        <w:rPr>
          <w:rFonts w:ascii="Times New Roman" w:hAnsi="Times New Roman" w:cs="Times New Roman"/>
          <w:sz w:val="24"/>
          <w:szCs w:val="24"/>
        </w:rPr>
        <w:t>et them (Ricker et al., 2016)</w:t>
      </w:r>
      <w:r w:rsidRPr="00410281" w:rsidR="007C424B">
        <w:rPr>
          <w:rFonts w:ascii="Times New Roman" w:hAnsi="Times New Roman" w:cs="Times New Roman"/>
          <w:sz w:val="24"/>
          <w:szCs w:val="24"/>
        </w:rPr>
        <w:t>. One issue with this hypothesis is that survey has shown that even flashbacks that have not been practiced or memorized are relatively unchanged in long-term memory.</w:t>
      </w:r>
      <w:r w:rsidRPr="00410281" w:rsidR="004F4DFD">
        <w:rPr>
          <w:rFonts w:ascii="Times New Roman" w:hAnsi="Times New Roman" w:cs="Times New Roman"/>
          <w:sz w:val="24"/>
          <w:szCs w:val="24"/>
        </w:rPr>
        <w:t xml:space="preserve"> As per studies, the mind consciously prunes flashbacks which become unutilized, a technique is known as adaptive forgetting</w:t>
      </w:r>
      <w:r w:rsidRPr="00410281" w:rsidR="00410281">
        <w:rPr>
          <w:rFonts w:ascii="Times New Roman" w:hAnsi="Times New Roman" w:cs="Times New Roman"/>
          <w:sz w:val="24"/>
          <w:szCs w:val="24"/>
        </w:rPr>
        <w:t xml:space="preserve"> (Matayoshi et al., 2018)</w:t>
      </w:r>
      <w:r w:rsidRPr="00410281" w:rsidR="004F4DFD">
        <w:rPr>
          <w:rFonts w:ascii="Times New Roman" w:hAnsi="Times New Roman" w:cs="Times New Roman"/>
          <w:sz w:val="24"/>
          <w:szCs w:val="24"/>
        </w:rPr>
        <w:t>. Those experiences that are not collected ultimately become forgotten as they accrue.</w:t>
      </w:r>
    </w:p>
    <w:p w:rsidR="00E80421" w:rsidRPr="00410281" w:rsidP="00E80421">
      <w:pPr>
        <w:spacing w:after="0" w:line="480" w:lineRule="auto"/>
        <w:contextualSpacing/>
        <w:rPr>
          <w:rFonts w:ascii="Times New Roman" w:hAnsi="Times New Roman" w:cs="Times New Roman"/>
          <w:sz w:val="24"/>
          <w:szCs w:val="24"/>
        </w:rPr>
      </w:pPr>
      <w:r w:rsidRPr="00410281">
        <w:rPr>
          <w:rFonts w:ascii="Times New Roman" w:hAnsi="Times New Roman" w:cs="Times New Roman"/>
          <w:sz w:val="24"/>
          <w:szCs w:val="24"/>
        </w:rPr>
        <w:tab/>
      </w:r>
      <w:r w:rsidRPr="00410281">
        <w:rPr>
          <w:rFonts w:ascii="Times New Roman" w:hAnsi="Times New Roman" w:cs="Times New Roman"/>
          <w:sz w:val="24"/>
          <w:szCs w:val="24"/>
        </w:rPr>
        <w:t>Brain trauma or diseases frequently harm brain regions required for content intake, storage</w:t>
      </w:r>
      <w:r w:rsidR="00D21E5B">
        <w:rPr>
          <w:rFonts w:ascii="Times New Roman" w:hAnsi="Times New Roman" w:cs="Times New Roman"/>
          <w:sz w:val="24"/>
          <w:szCs w:val="24"/>
        </w:rPr>
        <w:t xml:space="preserve">, and retrieval. Head trauma and </w:t>
      </w:r>
      <w:r w:rsidRPr="00410281">
        <w:rPr>
          <w:rFonts w:ascii="Times New Roman" w:hAnsi="Times New Roman" w:cs="Times New Roman"/>
          <w:sz w:val="24"/>
          <w:szCs w:val="24"/>
        </w:rPr>
        <w:t>brain disease can also exacerbate pre-injury memory lapses. However, most of these new cognitive challenges improve with tim</w:t>
      </w:r>
      <w:r w:rsidRPr="00410281">
        <w:rPr>
          <w:rFonts w:ascii="Times New Roman" w:hAnsi="Times New Roman" w:cs="Times New Roman"/>
          <w:sz w:val="24"/>
          <w:szCs w:val="24"/>
        </w:rPr>
        <w:t>e. Individuals suffering from brain injury issues or illness may have no recollection</w:t>
      </w:r>
      <w:r w:rsidRPr="00410281">
        <w:rPr>
          <w:rFonts w:ascii="Times New Roman" w:hAnsi="Times New Roman" w:cs="Times New Roman"/>
          <w:sz w:val="24"/>
          <w:szCs w:val="24"/>
        </w:rPr>
        <w:t>. In this situation, the trouble has not been saved as a recollection. After an injury is sustained, they can be conflicted and therefore unable</w:t>
      </w:r>
      <w:r w:rsidRPr="00410281">
        <w:rPr>
          <w:rFonts w:ascii="Times New Roman" w:hAnsi="Times New Roman" w:cs="Times New Roman"/>
          <w:sz w:val="24"/>
          <w:szCs w:val="24"/>
        </w:rPr>
        <w:t xml:space="preserve"> to store experiences. If someone cannot recall the occurrences, they are unlikely to recognize them in the future. This is because those experiences are not stored in the brain. Asking close relatives, peers, or health specialists who may have unbiased kn</w:t>
      </w:r>
      <w:r w:rsidRPr="00410281">
        <w:rPr>
          <w:rFonts w:ascii="Times New Roman" w:hAnsi="Times New Roman" w:cs="Times New Roman"/>
          <w:sz w:val="24"/>
          <w:szCs w:val="24"/>
        </w:rPr>
        <w:t>owledge of what happened is the key to learning about the illness or injury.</w:t>
      </w:r>
    </w:p>
    <w:p w:rsidR="00E35648" w:rsidRPr="00410281" w:rsidP="00E80421">
      <w:pPr>
        <w:spacing w:after="0" w:line="480" w:lineRule="auto"/>
        <w:contextualSpacing/>
        <w:rPr>
          <w:rFonts w:ascii="Times New Roman" w:hAnsi="Times New Roman" w:cs="Times New Roman"/>
          <w:sz w:val="24"/>
          <w:szCs w:val="24"/>
        </w:rPr>
      </w:pPr>
      <w:r w:rsidRPr="00410281">
        <w:rPr>
          <w:rFonts w:ascii="Times New Roman" w:hAnsi="Times New Roman" w:cs="Times New Roman"/>
          <w:sz w:val="24"/>
          <w:szCs w:val="24"/>
        </w:rPr>
        <w:tab/>
      </w:r>
      <w:r w:rsidRPr="00410281" w:rsidR="008916D8">
        <w:rPr>
          <w:rFonts w:ascii="Times New Roman" w:hAnsi="Times New Roman" w:cs="Times New Roman"/>
          <w:sz w:val="24"/>
          <w:szCs w:val="24"/>
        </w:rPr>
        <w:t>As an attorney representing a client prosecuted on eyewitness testimony, I will demonstrate to the jury the flaws in eyewitness testimony using</w:t>
      </w:r>
      <w:r w:rsidRPr="00410281" w:rsidR="00410281">
        <w:rPr>
          <w:rFonts w:ascii="Times New Roman" w:hAnsi="Times New Roman" w:cs="Times New Roman"/>
          <w:sz w:val="24"/>
          <w:szCs w:val="24"/>
        </w:rPr>
        <w:t xml:space="preserve"> what Puddifoot (2020) calls</w:t>
      </w:r>
      <w:r w:rsidRPr="00410281" w:rsidR="008916D8">
        <w:rPr>
          <w:rFonts w:ascii="Times New Roman" w:hAnsi="Times New Roman" w:cs="Times New Roman"/>
          <w:sz w:val="24"/>
          <w:szCs w:val="24"/>
        </w:rPr>
        <w:t xml:space="preserve"> the misinformation </w:t>
      </w:r>
      <w:r w:rsidRPr="00410281" w:rsidR="00410281">
        <w:rPr>
          <w:rFonts w:ascii="Times New Roman" w:hAnsi="Times New Roman" w:cs="Times New Roman"/>
          <w:sz w:val="24"/>
          <w:szCs w:val="24"/>
        </w:rPr>
        <w:t xml:space="preserve">effect. </w:t>
      </w:r>
      <w:r w:rsidRPr="00410281" w:rsidR="008916D8">
        <w:rPr>
          <w:rFonts w:ascii="Times New Roman" w:hAnsi="Times New Roman" w:cs="Times New Roman"/>
          <w:sz w:val="24"/>
          <w:szCs w:val="24"/>
        </w:rPr>
        <w:t xml:space="preserve">I would adopt a similar explanation in research conducted on eyewitness testimony. Academic respondents were shown a PowerPoint presentation portraying a tiny red car speeding and colliding with a </w:t>
      </w:r>
      <w:r w:rsidRPr="00410281" w:rsidR="00A11771">
        <w:rPr>
          <w:rFonts w:ascii="Times New Roman" w:hAnsi="Times New Roman" w:cs="Times New Roman"/>
          <w:sz w:val="24"/>
          <w:szCs w:val="24"/>
        </w:rPr>
        <w:t>pedestrian</w:t>
      </w:r>
      <w:r w:rsidRPr="00A11771" w:rsidR="00A11771">
        <w:rPr>
          <w:rFonts w:ascii="Times New Roman" w:hAnsi="Times New Roman" w:cs="Times New Roman"/>
          <w:sz w:val="24"/>
          <w:szCs w:val="24"/>
        </w:rPr>
        <w:t xml:space="preserve"> (Laney &amp; Loftus, </w:t>
      </w:r>
      <w:r w:rsidRPr="00A11771" w:rsidR="00A11771">
        <w:rPr>
          <w:rFonts w:ascii="Times New Roman" w:hAnsi="Times New Roman" w:cs="Times New Roman"/>
          <w:sz w:val="24"/>
          <w:szCs w:val="24"/>
        </w:rPr>
        <w:t>n.d.</w:t>
      </w:r>
      <w:r w:rsidRPr="00A11771" w:rsidR="00A11771">
        <w:rPr>
          <w:rFonts w:ascii="Times New Roman" w:hAnsi="Times New Roman" w:cs="Times New Roman"/>
          <w:sz w:val="24"/>
          <w:szCs w:val="24"/>
        </w:rPr>
        <w:t>)</w:t>
      </w:r>
      <w:r w:rsidRPr="00410281" w:rsidR="008916D8">
        <w:rPr>
          <w:rFonts w:ascii="Times New Roman" w:hAnsi="Times New Roman" w:cs="Times New Roman"/>
          <w:sz w:val="24"/>
          <w:szCs w:val="24"/>
        </w:rPr>
        <w:t>. Following that, some respondents were asked probing questions over what had occurred in the exhibits. Respondents were asked, for instance, how speedily the driver was going when it crossed the yield sign. However, this question was deceptive since the initial slide had a halt sign instead of a yield symbol.</w:t>
      </w:r>
    </w:p>
    <w:p w:rsidR="008916D8" w:rsidRPr="00410281" w:rsidP="00E80421">
      <w:pPr>
        <w:spacing w:after="0" w:line="480" w:lineRule="auto"/>
        <w:contextualSpacing/>
        <w:rPr>
          <w:rFonts w:ascii="Times New Roman" w:hAnsi="Times New Roman" w:cs="Times New Roman"/>
          <w:sz w:val="24"/>
          <w:szCs w:val="24"/>
        </w:rPr>
      </w:pPr>
      <w:r w:rsidRPr="00410281">
        <w:rPr>
          <w:rFonts w:ascii="Times New Roman" w:hAnsi="Times New Roman" w:cs="Times New Roman"/>
          <w:sz w:val="24"/>
          <w:szCs w:val="24"/>
        </w:rPr>
        <w:tab/>
        <w:t xml:space="preserve">Following that, respondents were shown combinations of presentations. One of the slides was the earlier one with the stop symbol; the other was a substitute with a yield symbol. Participants were asked which of the two </w:t>
      </w:r>
      <w:r w:rsidRPr="00410281">
        <w:rPr>
          <w:rFonts w:ascii="Times New Roman" w:hAnsi="Times New Roman" w:cs="Times New Roman"/>
          <w:sz w:val="24"/>
          <w:szCs w:val="24"/>
        </w:rPr>
        <w:t>they had previously seen. Participants questioned about the yield sign were more likely to choose the presentation, even if they had previously seen the halt sign. In other words, the confusion in the pointed question resulted in incorrect recol</w:t>
      </w:r>
      <w:r w:rsidRPr="00410281">
        <w:rPr>
          <w:rFonts w:ascii="Times New Roman" w:hAnsi="Times New Roman" w:cs="Times New Roman"/>
          <w:sz w:val="24"/>
          <w:szCs w:val="24"/>
        </w:rPr>
        <w:t xml:space="preserve">lection. Respondents' remembrances of what they observed appear contaminated by misleading information they were subjected to after the </w:t>
      </w:r>
      <w:r w:rsidRPr="00410281" w:rsidR="00A11771">
        <w:rPr>
          <w:rFonts w:ascii="Times New Roman" w:hAnsi="Times New Roman" w:cs="Times New Roman"/>
          <w:sz w:val="24"/>
          <w:szCs w:val="24"/>
        </w:rPr>
        <w:t>occurrence</w:t>
      </w:r>
      <w:r w:rsidRPr="00A11771" w:rsidR="00A11771">
        <w:rPr>
          <w:rFonts w:ascii="Times New Roman" w:hAnsi="Times New Roman" w:cs="Times New Roman"/>
          <w:sz w:val="24"/>
          <w:szCs w:val="24"/>
        </w:rPr>
        <w:t xml:space="preserve"> (Laney &amp; Loftus, </w:t>
      </w:r>
      <w:r w:rsidRPr="00A11771" w:rsidR="00A11771">
        <w:rPr>
          <w:rFonts w:ascii="Times New Roman" w:hAnsi="Times New Roman" w:cs="Times New Roman"/>
          <w:sz w:val="24"/>
          <w:szCs w:val="24"/>
        </w:rPr>
        <w:t>n.d.</w:t>
      </w:r>
      <w:r w:rsidRPr="00A11771" w:rsidR="00A11771">
        <w:rPr>
          <w:rFonts w:ascii="Times New Roman" w:hAnsi="Times New Roman" w:cs="Times New Roman"/>
          <w:sz w:val="24"/>
          <w:szCs w:val="24"/>
        </w:rPr>
        <w:t>)</w:t>
      </w:r>
      <w:r w:rsidRPr="00410281">
        <w:rPr>
          <w:rFonts w:ascii="Times New Roman" w:hAnsi="Times New Roman" w:cs="Times New Roman"/>
          <w:sz w:val="24"/>
          <w:szCs w:val="24"/>
        </w:rPr>
        <w:t>. Countless numbers of multiple studies have shown that incorrect documentation that individuals are subjected</w:t>
      </w:r>
      <w:r w:rsidRPr="00410281">
        <w:rPr>
          <w:rFonts w:ascii="Times New Roman" w:hAnsi="Times New Roman" w:cs="Times New Roman"/>
          <w:sz w:val="24"/>
          <w:szCs w:val="24"/>
        </w:rPr>
        <w:t xml:space="preserve"> to after witnessing an incident can pollute remembrance. Because of th</w:t>
      </w:r>
      <w:r w:rsidRPr="00410281" w:rsidR="00410281">
        <w:rPr>
          <w:rFonts w:ascii="Times New Roman" w:hAnsi="Times New Roman" w:cs="Times New Roman"/>
          <w:sz w:val="24"/>
          <w:szCs w:val="24"/>
        </w:rPr>
        <w:t>e mistruths</w:t>
      </w:r>
      <w:r w:rsidRPr="00410281">
        <w:rPr>
          <w:rFonts w:ascii="Times New Roman" w:hAnsi="Times New Roman" w:cs="Times New Roman"/>
          <w:sz w:val="24"/>
          <w:szCs w:val="24"/>
        </w:rPr>
        <w:t>, people have inaccurately remembered everything, including small but significant details of an accused's presentation to items as massive as a farmhouse that was never there</w:t>
      </w:r>
      <w:r w:rsidRPr="00410281">
        <w:rPr>
          <w:rFonts w:ascii="Times New Roman" w:hAnsi="Times New Roman" w:cs="Times New Roman"/>
          <w:sz w:val="24"/>
          <w:szCs w:val="24"/>
        </w:rPr>
        <w:t xml:space="preserve"> in the first place.</w:t>
      </w:r>
    </w:p>
    <w:p w:rsidR="00410281" w:rsidRPr="00410281" w:rsidP="00E80421">
      <w:pPr>
        <w:spacing w:after="0" w:line="480" w:lineRule="auto"/>
        <w:contextualSpacing/>
        <w:rPr>
          <w:rFonts w:ascii="Times New Roman" w:hAnsi="Times New Roman" w:cs="Times New Roman"/>
          <w:color w:val="222222"/>
          <w:sz w:val="24"/>
          <w:szCs w:val="24"/>
          <w:shd w:val="clear" w:color="auto" w:fill="FFFFFF"/>
        </w:rPr>
      </w:pPr>
      <w:r w:rsidRPr="00410281">
        <w:rPr>
          <w:rFonts w:ascii="Times New Roman" w:hAnsi="Times New Roman" w:cs="Times New Roman"/>
          <w:sz w:val="24"/>
          <w:szCs w:val="24"/>
        </w:rPr>
        <w:tab/>
        <w:t xml:space="preserve">To sum it up, even if I had the power to eliminate some of the most tragic memories in my life, I would not do it. Memories shape who we are and shape how we grow as humans. </w:t>
      </w:r>
      <w:r w:rsidRPr="00410281" w:rsidR="00F85EA3">
        <w:rPr>
          <w:rFonts w:ascii="Times New Roman" w:hAnsi="Times New Roman" w:cs="Times New Roman"/>
          <w:sz w:val="24"/>
          <w:szCs w:val="24"/>
        </w:rPr>
        <w:t>Our</w:t>
      </w:r>
      <w:r w:rsidRPr="00410281">
        <w:rPr>
          <w:rFonts w:ascii="Times New Roman" w:hAnsi="Times New Roman" w:cs="Times New Roman"/>
          <w:sz w:val="24"/>
          <w:szCs w:val="24"/>
        </w:rPr>
        <w:t xml:space="preserve"> experiences shape our attitudes and beliefs, and elimina</w:t>
      </w:r>
      <w:r w:rsidRPr="00410281">
        <w:rPr>
          <w:rFonts w:ascii="Times New Roman" w:hAnsi="Times New Roman" w:cs="Times New Roman"/>
          <w:sz w:val="24"/>
          <w:szCs w:val="24"/>
        </w:rPr>
        <w:t>ting that is not right, in my opinion.</w:t>
      </w:r>
      <w:r w:rsidRPr="00410281" w:rsidR="00F85EA3">
        <w:rPr>
          <w:rFonts w:ascii="Times New Roman" w:hAnsi="Times New Roman" w:cs="Times New Roman"/>
          <w:sz w:val="24"/>
          <w:szCs w:val="24"/>
        </w:rPr>
        <w:t xml:space="preserve"> More </w:t>
      </w:r>
      <w:r w:rsidRPr="00410281" w:rsidR="00F85EA3">
        <w:rPr>
          <w:rFonts w:ascii="Times New Roman" w:hAnsi="Times New Roman" w:cs="Times New Roman"/>
          <w:sz w:val="24"/>
          <w:szCs w:val="24"/>
        </w:rPr>
        <w:t>importantly, we do not want to forget some of the memorable events in our lives like our birthday celebrations, holidays, or graduations. The tragic occurrences in our lives that are worth forgetting also shape o</w:t>
      </w:r>
      <w:r w:rsidR="00A11771">
        <w:rPr>
          <w:rFonts w:ascii="Times New Roman" w:hAnsi="Times New Roman" w:cs="Times New Roman"/>
          <w:sz w:val="24"/>
          <w:szCs w:val="24"/>
        </w:rPr>
        <w:t xml:space="preserve">ur </w:t>
      </w:r>
      <w:r w:rsidRPr="00410281" w:rsidR="00F85EA3">
        <w:rPr>
          <w:rFonts w:ascii="Times New Roman" w:hAnsi="Times New Roman" w:cs="Times New Roman"/>
          <w:sz w:val="24"/>
          <w:szCs w:val="24"/>
        </w:rPr>
        <w:t>lives, and they are worth remembering.</w:t>
      </w:r>
      <w:r w:rsidRPr="00410281">
        <w:rPr>
          <w:rFonts w:ascii="Times New Roman" w:hAnsi="Times New Roman" w:cs="Times New Roman"/>
          <w:color w:val="222222"/>
          <w:sz w:val="24"/>
          <w:szCs w:val="24"/>
          <w:shd w:val="clear" w:color="auto" w:fill="FFFFFF"/>
        </w:rPr>
        <w:t xml:space="preserve"> </w:t>
      </w: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A11771" w:rsidP="00410281">
      <w:pPr>
        <w:spacing w:after="0" w:line="480" w:lineRule="auto"/>
        <w:contextualSpacing/>
        <w:jc w:val="center"/>
        <w:rPr>
          <w:rFonts w:ascii="Times New Roman" w:hAnsi="Times New Roman" w:cs="Times New Roman"/>
          <w:b/>
          <w:color w:val="222222"/>
          <w:sz w:val="24"/>
          <w:szCs w:val="24"/>
          <w:shd w:val="clear" w:color="auto" w:fill="FFFFFF"/>
        </w:rPr>
      </w:pPr>
    </w:p>
    <w:p w:rsidR="00A1177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P="00410281">
      <w:pPr>
        <w:spacing w:after="0" w:line="480" w:lineRule="auto"/>
        <w:contextualSpacing/>
        <w:jc w:val="center"/>
        <w:rPr>
          <w:rFonts w:ascii="Times New Roman" w:hAnsi="Times New Roman" w:cs="Times New Roman"/>
          <w:b/>
          <w:color w:val="222222"/>
          <w:sz w:val="24"/>
          <w:szCs w:val="24"/>
          <w:shd w:val="clear" w:color="auto" w:fill="FFFFFF"/>
        </w:rPr>
      </w:pPr>
    </w:p>
    <w:p w:rsidR="00410281" w:rsidRPr="00410281" w:rsidP="00410281">
      <w:pPr>
        <w:spacing w:after="0" w:line="480" w:lineRule="auto"/>
        <w:contextualSpacing/>
        <w:jc w:val="center"/>
        <w:rPr>
          <w:rFonts w:ascii="Times New Roman" w:hAnsi="Times New Roman" w:cs="Times New Roman"/>
          <w:b/>
          <w:color w:val="222222"/>
          <w:sz w:val="24"/>
          <w:szCs w:val="24"/>
          <w:shd w:val="clear" w:color="auto" w:fill="FFFFFF"/>
        </w:rPr>
      </w:pPr>
      <w:r w:rsidRPr="00410281">
        <w:rPr>
          <w:rFonts w:ascii="Times New Roman" w:hAnsi="Times New Roman" w:cs="Times New Roman"/>
          <w:b/>
          <w:color w:val="222222"/>
          <w:sz w:val="24"/>
          <w:szCs w:val="24"/>
          <w:shd w:val="clear" w:color="auto" w:fill="FFFFFF"/>
        </w:rPr>
        <w:t>References</w:t>
      </w:r>
    </w:p>
    <w:p w:rsidR="00A11771" w:rsidP="00410281">
      <w:pPr>
        <w:spacing w:after="0" w:line="480" w:lineRule="auto"/>
        <w:ind w:left="720" w:hanging="720"/>
        <w:contextualSpacing/>
        <w:rPr>
          <w:rFonts w:ascii="Times New Roman" w:hAnsi="Times New Roman" w:cs="Times New Roman"/>
          <w:sz w:val="24"/>
          <w:szCs w:val="24"/>
        </w:rPr>
      </w:pPr>
      <w:r w:rsidRPr="00A11771">
        <w:rPr>
          <w:rFonts w:ascii="Times New Roman" w:hAnsi="Times New Roman" w:cs="Times New Roman"/>
          <w:sz w:val="24"/>
          <w:szCs w:val="24"/>
        </w:rPr>
        <w:t>Laney, C., &amp; Loftus, E. F. (</w:t>
      </w:r>
      <w:r w:rsidRPr="00A11771">
        <w:rPr>
          <w:rFonts w:ascii="Times New Roman" w:hAnsi="Times New Roman" w:cs="Times New Roman"/>
          <w:sz w:val="24"/>
          <w:szCs w:val="24"/>
        </w:rPr>
        <w:t>n.d.</w:t>
      </w:r>
      <w:r w:rsidRPr="00A11771">
        <w:rPr>
          <w:rFonts w:ascii="Times New Roman" w:hAnsi="Times New Roman" w:cs="Times New Roman"/>
          <w:sz w:val="24"/>
          <w:szCs w:val="24"/>
        </w:rPr>
        <w:t>). </w:t>
      </w:r>
      <w:r w:rsidRPr="00A11771">
        <w:rPr>
          <w:rFonts w:ascii="Times New Roman" w:hAnsi="Times New Roman" w:cs="Times New Roman"/>
          <w:i/>
          <w:iCs/>
          <w:sz w:val="24"/>
          <w:szCs w:val="24"/>
        </w:rPr>
        <w:t>Eyewitness testimony and memory biases</w:t>
      </w:r>
      <w:r w:rsidRPr="00A11771">
        <w:rPr>
          <w:rFonts w:ascii="Times New Roman" w:hAnsi="Times New Roman" w:cs="Times New Roman"/>
          <w:sz w:val="24"/>
          <w:szCs w:val="24"/>
        </w:rPr>
        <w:t>. Noba. </w:t>
      </w:r>
      <w:hyperlink r:id="rId4" w:history="1">
        <w:r w:rsidRPr="00A11771">
          <w:rPr>
            <w:rStyle w:val="Hyperlink"/>
            <w:rFonts w:ascii="Times New Roman" w:hAnsi="Times New Roman" w:cs="Times New Roman"/>
            <w:sz w:val="24"/>
            <w:szCs w:val="24"/>
          </w:rPr>
          <w:t>https://nobaproject.com/modules/eyewitness-testimony-and-memory-biases</w:t>
        </w:r>
      </w:hyperlink>
    </w:p>
    <w:p w:rsidR="00410281" w:rsidRPr="00410281" w:rsidP="00410281">
      <w:pPr>
        <w:spacing w:after="0" w:line="480" w:lineRule="auto"/>
        <w:ind w:left="720" w:hanging="720"/>
        <w:contextualSpacing/>
        <w:rPr>
          <w:rFonts w:ascii="Times New Roman" w:hAnsi="Times New Roman" w:cs="Times New Roman"/>
          <w:color w:val="222222"/>
          <w:sz w:val="24"/>
          <w:szCs w:val="24"/>
          <w:shd w:val="clear" w:color="auto" w:fill="FFFFFF"/>
        </w:rPr>
      </w:pPr>
      <w:bookmarkStart w:id="0" w:name="_GoBack"/>
      <w:bookmarkEnd w:id="0"/>
      <w:r w:rsidRPr="00410281">
        <w:rPr>
          <w:rFonts w:ascii="Times New Roman" w:hAnsi="Times New Roman" w:cs="Times New Roman"/>
          <w:sz w:val="24"/>
          <w:szCs w:val="24"/>
        </w:rPr>
        <w:t>Matayoshi, J., Granziol, U., Doble, C., Uzun, H., &amp; Cosyn, E. (2018). Forgetting curves and testing effect in an adaptive learning and assessment system. In </w:t>
      </w:r>
      <w:r w:rsidRPr="00410281">
        <w:rPr>
          <w:rFonts w:ascii="Times New Roman" w:hAnsi="Times New Roman" w:cs="Times New Roman"/>
          <w:i/>
          <w:iCs/>
          <w:sz w:val="24"/>
          <w:szCs w:val="24"/>
        </w:rPr>
        <w:t>EDM</w:t>
      </w:r>
      <w:r w:rsidRPr="00410281">
        <w:rPr>
          <w:rFonts w:ascii="Times New Roman" w:hAnsi="Times New Roman" w:cs="Times New Roman"/>
          <w:sz w:val="24"/>
          <w:szCs w:val="24"/>
        </w:rPr>
        <w:t>.</w:t>
      </w:r>
      <w:r w:rsidRPr="00410281">
        <w:rPr>
          <w:rFonts w:ascii="Times New Roman" w:hAnsi="Times New Roman" w:cs="Times New Roman"/>
          <w:color w:val="222222"/>
          <w:sz w:val="24"/>
          <w:szCs w:val="24"/>
          <w:shd w:val="clear" w:color="auto" w:fill="FFFFFF"/>
        </w:rPr>
        <w:t xml:space="preserve"> </w:t>
      </w:r>
    </w:p>
    <w:p w:rsidR="00410281" w:rsidRPr="00410281" w:rsidP="00410281">
      <w:pPr>
        <w:spacing w:after="0" w:line="480" w:lineRule="auto"/>
        <w:ind w:left="720" w:hanging="720"/>
        <w:contextualSpacing/>
        <w:rPr>
          <w:rFonts w:ascii="Times New Roman" w:hAnsi="Times New Roman" w:cs="Times New Roman"/>
          <w:sz w:val="24"/>
          <w:szCs w:val="24"/>
        </w:rPr>
      </w:pPr>
      <w:r w:rsidRPr="00410281">
        <w:rPr>
          <w:rFonts w:ascii="Times New Roman" w:hAnsi="Times New Roman" w:cs="Times New Roman"/>
          <w:sz w:val="24"/>
          <w:szCs w:val="24"/>
        </w:rPr>
        <w:t xml:space="preserve">Puddifoot, K. </w:t>
      </w:r>
      <w:r w:rsidRPr="00410281">
        <w:rPr>
          <w:rFonts w:ascii="Times New Roman" w:hAnsi="Times New Roman" w:cs="Times New Roman"/>
          <w:sz w:val="24"/>
          <w:szCs w:val="24"/>
        </w:rPr>
        <w:t>(2020). Re-evaluating the credibility of eyewitness testimony: the misinformation effect and the overcritical juror. </w:t>
      </w:r>
      <w:r w:rsidRPr="00410281">
        <w:rPr>
          <w:rFonts w:ascii="Times New Roman" w:hAnsi="Times New Roman" w:cs="Times New Roman"/>
          <w:i/>
          <w:iCs/>
          <w:sz w:val="24"/>
          <w:szCs w:val="24"/>
        </w:rPr>
        <w:t>Episteme</w:t>
      </w:r>
      <w:r w:rsidRPr="00410281">
        <w:rPr>
          <w:rFonts w:ascii="Times New Roman" w:hAnsi="Times New Roman" w:cs="Times New Roman"/>
          <w:sz w:val="24"/>
          <w:szCs w:val="24"/>
        </w:rPr>
        <w:t>, </w:t>
      </w:r>
      <w:r w:rsidRPr="00410281">
        <w:rPr>
          <w:rFonts w:ascii="Times New Roman" w:hAnsi="Times New Roman" w:cs="Times New Roman"/>
          <w:i/>
          <w:iCs/>
          <w:sz w:val="24"/>
          <w:szCs w:val="24"/>
        </w:rPr>
        <w:t>17</w:t>
      </w:r>
      <w:r w:rsidRPr="00410281">
        <w:rPr>
          <w:rFonts w:ascii="Times New Roman" w:hAnsi="Times New Roman" w:cs="Times New Roman"/>
          <w:sz w:val="24"/>
          <w:szCs w:val="24"/>
        </w:rPr>
        <w:t>(2), 255-279.</w:t>
      </w:r>
    </w:p>
    <w:p w:rsidR="00410281" w:rsidRPr="00410281" w:rsidP="00410281">
      <w:pPr>
        <w:spacing w:after="0" w:line="480" w:lineRule="auto"/>
        <w:ind w:left="720" w:hanging="720"/>
        <w:contextualSpacing/>
        <w:rPr>
          <w:rFonts w:ascii="Times New Roman" w:hAnsi="Times New Roman" w:cs="Times New Roman"/>
          <w:color w:val="222222"/>
          <w:sz w:val="24"/>
          <w:szCs w:val="24"/>
          <w:shd w:val="clear" w:color="auto" w:fill="FFFFFF"/>
        </w:rPr>
      </w:pPr>
      <w:r w:rsidRPr="00410281">
        <w:rPr>
          <w:rFonts w:ascii="Times New Roman" w:hAnsi="Times New Roman" w:cs="Times New Roman"/>
          <w:sz w:val="24"/>
          <w:szCs w:val="24"/>
        </w:rPr>
        <w:t>Ricker, T. J., Vergauwe, E., &amp; Cowan, N. (2016). Decay theory of immediate memory: From Brown (1958) to today (20</w:t>
      </w:r>
      <w:r w:rsidRPr="00410281">
        <w:rPr>
          <w:rFonts w:ascii="Times New Roman" w:hAnsi="Times New Roman" w:cs="Times New Roman"/>
          <w:sz w:val="24"/>
          <w:szCs w:val="24"/>
        </w:rPr>
        <w:t>14). </w:t>
      </w:r>
      <w:r w:rsidRPr="00410281">
        <w:rPr>
          <w:rFonts w:ascii="Times New Roman" w:hAnsi="Times New Roman" w:cs="Times New Roman"/>
          <w:i/>
          <w:iCs/>
          <w:sz w:val="24"/>
          <w:szCs w:val="24"/>
        </w:rPr>
        <w:t>Quarterly Journal of Experimental Psychology</w:t>
      </w:r>
      <w:r w:rsidRPr="00410281">
        <w:rPr>
          <w:rFonts w:ascii="Times New Roman" w:hAnsi="Times New Roman" w:cs="Times New Roman"/>
          <w:sz w:val="24"/>
          <w:szCs w:val="24"/>
        </w:rPr>
        <w:t>, </w:t>
      </w:r>
      <w:r w:rsidRPr="00410281">
        <w:rPr>
          <w:rFonts w:ascii="Times New Roman" w:hAnsi="Times New Roman" w:cs="Times New Roman"/>
          <w:i/>
          <w:iCs/>
          <w:sz w:val="24"/>
          <w:szCs w:val="24"/>
        </w:rPr>
        <w:t>69</w:t>
      </w:r>
      <w:r w:rsidRPr="00410281">
        <w:rPr>
          <w:rFonts w:ascii="Times New Roman" w:hAnsi="Times New Roman" w:cs="Times New Roman"/>
          <w:sz w:val="24"/>
          <w:szCs w:val="24"/>
        </w:rPr>
        <w:t>(10), 1969-1995.</w:t>
      </w:r>
      <w:r w:rsidRPr="00410281">
        <w:rPr>
          <w:rFonts w:ascii="Times New Roman" w:hAnsi="Times New Roman" w:cs="Times New Roman"/>
          <w:color w:val="222222"/>
          <w:sz w:val="24"/>
          <w:szCs w:val="24"/>
          <w:shd w:val="clear" w:color="auto" w:fill="FFFFFF"/>
        </w:rPr>
        <w:t xml:space="preserve"> </w:t>
      </w:r>
    </w:p>
    <w:p w:rsidR="004F4DFD" w:rsidRPr="00410281" w:rsidP="00086A5A">
      <w:pPr>
        <w:spacing w:after="0" w:line="480" w:lineRule="auto"/>
        <w:contextualSpacing/>
        <w:rPr>
          <w:rFonts w:ascii="Times New Roman" w:hAnsi="Times New Roman" w:cs="Times New Roman"/>
          <w:sz w:val="24"/>
          <w:szCs w:val="24"/>
        </w:rPr>
      </w:pPr>
      <w:r w:rsidRPr="00410281">
        <w:rPr>
          <w:rFonts w:ascii="Times New Roman" w:hAnsi="Times New Roman" w:cs="Times New Roman"/>
          <w:sz w:val="24"/>
          <w:szCs w:val="24"/>
        </w:rPr>
        <w:tab/>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26818434"/>
      <w:docPartObj>
        <w:docPartGallery w:val="Page Numbers (Top of Page)"/>
        <w:docPartUnique/>
      </w:docPartObj>
    </w:sdtPr>
    <w:sdtEndPr>
      <w:rPr>
        <w:noProof/>
      </w:rPr>
    </w:sdtEndPr>
    <w:sdtContent>
      <w:p w:rsidR="00086A5A">
        <w:pPr>
          <w:pStyle w:val="Header"/>
          <w:jc w:val="right"/>
        </w:pPr>
        <w:r>
          <w:fldChar w:fldCharType="begin"/>
        </w:r>
        <w:r>
          <w:instrText xml:space="preserve"> PAGE   \* MERGEFORMAT </w:instrText>
        </w:r>
        <w:r>
          <w:fldChar w:fldCharType="separate"/>
        </w:r>
        <w:r w:rsidR="00A11771">
          <w:rPr>
            <w:noProof/>
          </w:rPr>
          <w:t>4</w:t>
        </w:r>
        <w:r>
          <w:rPr>
            <w:noProof/>
          </w:rPr>
          <w:fldChar w:fldCharType="end"/>
        </w:r>
      </w:p>
    </w:sdtContent>
  </w:sdt>
  <w:p w:rsidR="00086A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A5A"/>
    <w:rsid w:val="000638B5"/>
    <w:rsid w:val="00086A5A"/>
    <w:rsid w:val="0026780A"/>
    <w:rsid w:val="002A15A8"/>
    <w:rsid w:val="002A584F"/>
    <w:rsid w:val="00410281"/>
    <w:rsid w:val="004F4DFD"/>
    <w:rsid w:val="00533C48"/>
    <w:rsid w:val="00685695"/>
    <w:rsid w:val="007C424B"/>
    <w:rsid w:val="008916D8"/>
    <w:rsid w:val="00A11771"/>
    <w:rsid w:val="00BE60A5"/>
    <w:rsid w:val="00D21E5B"/>
    <w:rsid w:val="00DE6D4C"/>
    <w:rsid w:val="00E35648"/>
    <w:rsid w:val="00E80421"/>
    <w:rsid w:val="00F85EA3"/>
    <w:rsid w:val="00FC08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7FF5814-04A0-4542-93A3-0847DC1D6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A5A"/>
  </w:style>
  <w:style w:type="paragraph" w:styleId="Footer">
    <w:name w:val="footer"/>
    <w:basedOn w:val="Normal"/>
    <w:link w:val="FooterChar"/>
    <w:uiPriority w:val="99"/>
    <w:unhideWhenUsed/>
    <w:rsid w:val="00086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A5A"/>
  </w:style>
  <w:style w:type="character" w:styleId="Hyperlink">
    <w:name w:val="Hyperlink"/>
    <w:basedOn w:val="DefaultParagraphFont"/>
    <w:uiPriority w:val="99"/>
    <w:unhideWhenUsed/>
    <w:rsid w:val="00A117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nobaproject.com/modules/eyewitness-testimony-and-memory-biases"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14</cp:revision>
  <dcterms:created xsi:type="dcterms:W3CDTF">2021-09-22T05:37:00Z</dcterms:created>
  <dcterms:modified xsi:type="dcterms:W3CDTF">2021-09-22T07:08:00Z</dcterms:modified>
</cp:coreProperties>
</file>